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3C" w:rsidRPr="00B138FE" w:rsidRDefault="0037183C" w:rsidP="0037183C">
      <w:pPr>
        <w:pStyle w:val="Heading1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  <w:r w:rsidRPr="00B138FE">
        <w:rPr>
          <w:rFonts w:asciiTheme="minorHAnsi" w:hAnsiTheme="minorHAnsi" w:cs="Times New Roman"/>
          <w:color w:val="auto"/>
          <w:sz w:val="24"/>
          <w:szCs w:val="24"/>
          <w:lang w:val="en-GB"/>
        </w:rPr>
        <w:t>S3 Table. Types of scientific content shared by users on Twitter by discipline, gender, age, and job.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005"/>
        <w:gridCol w:w="1006"/>
        <w:gridCol w:w="1006"/>
        <w:gridCol w:w="1006"/>
        <w:gridCol w:w="1006"/>
        <w:gridCol w:w="1006"/>
        <w:gridCol w:w="1006"/>
        <w:gridCol w:w="559"/>
      </w:tblGrid>
      <w:tr w:rsidR="0037183C" w:rsidRPr="002F735E" w:rsidTr="00083B98">
        <w:trPr>
          <w:cantSplit/>
          <w:trHeight w:val="2024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noWrap/>
            <w:textDirection w:val="btLr"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ind w:left="113" w:right="11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  <w:t>Research articles and other published works</w:t>
            </w:r>
          </w:p>
        </w:tc>
        <w:tc>
          <w:tcPr>
            <w:tcW w:w="528" w:type="pct"/>
            <w:shd w:val="clear" w:color="auto" w:fill="auto"/>
            <w:noWrap/>
            <w:textDirection w:val="btLr"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ind w:left="113" w:right="11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  <w:t>Presentation slides</w:t>
            </w:r>
          </w:p>
        </w:tc>
        <w:tc>
          <w:tcPr>
            <w:tcW w:w="528" w:type="pct"/>
            <w:shd w:val="clear" w:color="auto" w:fill="auto"/>
            <w:noWrap/>
            <w:textDirection w:val="btLr"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ind w:left="113" w:right="11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Courier New"/>
                <w:b/>
                <w:bCs/>
                <w:color w:val="000000"/>
                <w:sz w:val="20"/>
                <w:szCs w:val="20"/>
              </w:rPr>
              <w:t>Videos and Images</w:t>
            </w:r>
          </w:p>
        </w:tc>
        <w:tc>
          <w:tcPr>
            <w:tcW w:w="528" w:type="pct"/>
            <w:shd w:val="clear" w:color="auto" w:fill="auto"/>
            <w:noWrap/>
            <w:textDirection w:val="btLr"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ind w:left="113" w:right="11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Blog posts</w:t>
            </w:r>
          </w:p>
        </w:tc>
        <w:tc>
          <w:tcPr>
            <w:tcW w:w="528" w:type="pct"/>
            <w:shd w:val="clear" w:color="auto" w:fill="auto"/>
            <w:noWrap/>
            <w:textDirection w:val="btLr"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ind w:left="113" w:right="11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Research-related news</w:t>
            </w:r>
          </w:p>
        </w:tc>
        <w:tc>
          <w:tcPr>
            <w:tcW w:w="528" w:type="pct"/>
            <w:shd w:val="clear" w:color="auto" w:fill="auto"/>
            <w:noWrap/>
            <w:textDirection w:val="btLr"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ind w:left="113" w:right="11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Lay Summaries</w:t>
            </w:r>
          </w:p>
        </w:tc>
        <w:tc>
          <w:tcPr>
            <w:tcW w:w="528" w:type="pct"/>
            <w:shd w:val="clear" w:color="auto" w:fill="auto"/>
            <w:noWrap/>
            <w:textDirection w:val="btLr"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ind w:left="113" w:right="113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  <w:t>Policy announcements</w:t>
            </w:r>
          </w:p>
        </w:tc>
        <w:tc>
          <w:tcPr>
            <w:tcW w:w="281" w:type="pct"/>
            <w:textDirection w:val="btLr"/>
          </w:tcPr>
          <w:p w:rsidR="0037183C" w:rsidRPr="001A46A9" w:rsidRDefault="0037183C" w:rsidP="00083B98">
            <w:pPr>
              <w:spacing w:before="80" w:after="80"/>
              <w:ind w:left="113" w:right="113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Answered question</w:t>
            </w:r>
          </w:p>
        </w:tc>
      </w:tr>
      <w:tr w:rsidR="0037183C" w:rsidRPr="002F735E" w:rsidTr="00083B98">
        <w:trPr>
          <w:trHeight w:val="300"/>
        </w:trPr>
        <w:tc>
          <w:tcPr>
            <w:tcW w:w="4719" w:type="pct"/>
            <w:gridSpan w:val="8"/>
            <w:shd w:val="clear" w:color="auto" w:fill="E7E6E6" w:themeFill="background2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 xml:space="preserve">Academic </w:t>
            </w:r>
            <w:r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b</w:t>
            </w: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ackground</w:t>
            </w:r>
          </w:p>
        </w:tc>
        <w:tc>
          <w:tcPr>
            <w:tcW w:w="281" w:type="pct"/>
            <w:shd w:val="clear" w:color="auto" w:fill="E7E6E6" w:themeFill="background2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495 (80%)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120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195 (32%)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423 (69%)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441 (72%)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265 (43%)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220 (36%)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615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Humanities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262 (72%)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62 (17%)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134 (37%)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251 (69%)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221 (60%)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146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95 (26%)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366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Engineering/Technology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174 (73%)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75 (32%)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86 (36%)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155 (65%)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152 (64%)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85 (36%)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55 (23%)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Natural Sciences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169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 (17%)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67 (30%)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126 (57%)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158 (72%)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103 (47%)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56 (25%)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Medical/Health Sciences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168 (81%)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39 (19%)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 (28%)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131 (63%)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147 (71%)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 (45%)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75 (36%)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 xml:space="preserve">Agricultural Sciences  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 (72%)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 (28%)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 (39%)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 (61%)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 (89%)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(56%)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 (39%)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1281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338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548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1097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1135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703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508 (31%)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1665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81" w:type="pct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4719" w:type="pct"/>
            <w:gridSpan w:val="8"/>
            <w:shd w:val="clear" w:color="auto" w:fill="E7E6E6" w:themeFill="background2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Researcher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tatus </w:t>
            </w:r>
          </w:p>
        </w:tc>
        <w:tc>
          <w:tcPr>
            <w:tcW w:w="281" w:type="pct"/>
            <w:shd w:val="clear" w:color="auto" w:fill="E7E6E6" w:themeFill="background2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Researcher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E4B4D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(</w:t>
            </w:r>
            <w:r w:rsidRPr="00DF2A75">
              <w:rPr>
                <w:sz w:val="20"/>
                <w:szCs w:val="20"/>
              </w:rPr>
              <w:t>82%)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203 (21%)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262 (28%)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597 (63%)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716 (76%)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367 (39%)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281 (30%)</w:t>
            </w:r>
          </w:p>
        </w:tc>
        <w:tc>
          <w:tcPr>
            <w:tcW w:w="281" w:type="pct"/>
            <w:vAlign w:val="bottom"/>
          </w:tcPr>
          <w:p w:rsidR="0037183C" w:rsidRPr="00AB6C8B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719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color w:val="000000"/>
                <w:sz w:val="20"/>
                <w:szCs w:val="20"/>
              </w:rPr>
              <w:t>Not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</w:t>
            </w:r>
            <w:r w:rsidRPr="001A46A9">
              <w:rPr>
                <w:rFonts w:eastAsia="Times New Roman" w:cs="Times New Roman"/>
                <w:color w:val="000000"/>
                <w:sz w:val="20"/>
                <w:szCs w:val="20"/>
              </w:rPr>
              <w:t>esearcher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E4B4D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DF2A75">
              <w:rPr>
                <w:sz w:val="20"/>
                <w:szCs w:val="20"/>
              </w:rPr>
              <w:t>(70%)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135 (19%)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286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500 (70%)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419 (58%)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336 (47%)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227 (32%)</w:t>
            </w:r>
          </w:p>
        </w:tc>
        <w:tc>
          <w:tcPr>
            <w:tcW w:w="281" w:type="pct"/>
            <w:vAlign w:val="bottom"/>
          </w:tcPr>
          <w:p w:rsidR="0037183C" w:rsidRPr="00AB6C8B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946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1280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338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548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1097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1135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703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AB6C8B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508 (31%)</w:t>
            </w:r>
          </w:p>
        </w:tc>
        <w:tc>
          <w:tcPr>
            <w:tcW w:w="281" w:type="pct"/>
            <w:vAlign w:val="bottom"/>
          </w:tcPr>
          <w:p w:rsidR="0037183C" w:rsidRPr="00AB6C8B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1665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 xml:space="preserve">p-value 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281" w:type="pct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E27F48" w:rsidTr="00083B98">
        <w:trPr>
          <w:trHeight w:val="300"/>
        </w:trPr>
        <w:tc>
          <w:tcPr>
            <w:tcW w:w="4719" w:type="pct"/>
            <w:gridSpan w:val="8"/>
            <w:shd w:val="clear" w:color="auto" w:fill="E7E6E6" w:themeFill="background2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Year first published manuscript</w:t>
            </w:r>
          </w:p>
        </w:tc>
        <w:tc>
          <w:tcPr>
            <w:tcW w:w="281" w:type="pct"/>
            <w:shd w:val="clear" w:color="auto" w:fill="E7E6E6" w:themeFill="background2"/>
          </w:tcPr>
          <w:p w:rsidR="0037183C" w:rsidRPr="00DF2A75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7183C" w:rsidRPr="00E27F48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="Times New Roman"/>
                <w:color w:val="000000"/>
                <w:sz w:val="20"/>
                <w:szCs w:val="20"/>
              </w:rPr>
              <w:t>Median</w:t>
            </w:r>
            <w:r w:rsidRPr="006C766C" w:rsidDel="00097D13">
              <w:rPr>
                <w:rFonts w:eastAsia="Times New Roman" w:cstheme="majorBidi"/>
                <w:color w:val="000000"/>
                <w:sz w:val="20"/>
                <w:szCs w:val="20"/>
              </w:rPr>
              <w:t xml:space="preserve"> </w:t>
            </w: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81" w:type="pct"/>
          </w:tcPr>
          <w:p w:rsidR="0037183C" w:rsidRPr="00DF2A75" w:rsidRDefault="0037183C" w:rsidP="00083B98">
            <w:pPr>
              <w:spacing w:before="80" w:after="80"/>
              <w:jc w:val="center"/>
              <w:rPr>
                <w:rFonts w:eastAsia="Times New Roman" w:cstheme="majorBidi"/>
                <w:color w:val="000000"/>
                <w:sz w:val="20"/>
                <w:szCs w:val="20"/>
                <w:highlight w:val="yellow"/>
              </w:rPr>
            </w:pPr>
            <w:r w:rsidRPr="00DF2A75">
              <w:rPr>
                <w:rFonts w:eastAsia="Times New Roman" w:cstheme="majorBidi"/>
                <w:color w:val="000000"/>
                <w:sz w:val="20"/>
                <w:szCs w:val="20"/>
              </w:rPr>
              <w:t>844</w:t>
            </w:r>
          </w:p>
        </w:tc>
      </w:tr>
      <w:tr w:rsidR="0037183C" w:rsidRPr="00E27F48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(min, max)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(1966, 2016)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(1968, 2016)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(1970, 2016)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(1970, 2016)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(1966, 2016)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(1966, 2016)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6C766C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66C">
              <w:rPr>
                <w:rFonts w:eastAsia="Times New Roman" w:cstheme="majorBidi"/>
                <w:color w:val="000000"/>
                <w:sz w:val="20"/>
                <w:szCs w:val="20"/>
              </w:rPr>
              <w:t>(1970, 2016)</w:t>
            </w:r>
          </w:p>
        </w:tc>
        <w:tc>
          <w:tcPr>
            <w:tcW w:w="281" w:type="pct"/>
          </w:tcPr>
          <w:p w:rsidR="0037183C" w:rsidRPr="00DF2A75" w:rsidRDefault="0037183C" w:rsidP="00083B98">
            <w:pPr>
              <w:spacing w:before="80" w:after="80"/>
              <w:jc w:val="center"/>
              <w:rPr>
                <w:rFonts w:eastAsia="Times New Roman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DF2A75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281" w:type="pct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4719" w:type="pct"/>
            <w:gridSpan w:val="8"/>
            <w:shd w:val="clear" w:color="auto" w:fill="E7E6E6" w:themeFill="background2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Work s</w:t>
            </w: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ector</w:t>
            </w:r>
          </w:p>
        </w:tc>
        <w:tc>
          <w:tcPr>
            <w:tcW w:w="281" w:type="pct"/>
            <w:shd w:val="clear" w:color="auto" w:fill="E7E6E6" w:themeFill="background2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Academia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751 (80%)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193 (21%)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270 (29%)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590 (63%)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707 (75%)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371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275 (29%)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939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47 (73%)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(16%)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44 (69%)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 (52%)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 (36%)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Industry/Professional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483 (73%)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135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257 (39%)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463 (70%)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386 (58%)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299 (45%)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210 (32%)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1281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338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548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1097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1135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703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9C5392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508 (31%)</w:t>
            </w:r>
          </w:p>
        </w:tc>
        <w:tc>
          <w:tcPr>
            <w:tcW w:w="281" w:type="pct"/>
            <w:vAlign w:val="bottom"/>
          </w:tcPr>
          <w:p w:rsidR="0037183C" w:rsidRPr="009C5392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1665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281" w:type="pct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4719" w:type="pct"/>
            <w:gridSpan w:val="8"/>
            <w:shd w:val="clear" w:color="auto" w:fill="E7E6E6" w:themeFill="background2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 xml:space="preserve">Current </w:t>
            </w:r>
            <w:r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p</w:t>
            </w: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osition</w:t>
            </w:r>
          </w:p>
        </w:tc>
        <w:tc>
          <w:tcPr>
            <w:tcW w:w="281" w:type="pct"/>
            <w:shd w:val="clear" w:color="auto" w:fill="E7E6E6" w:themeFill="background2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Administrat</w:t>
            </w:r>
            <w:r>
              <w:rPr>
                <w:rFonts w:eastAsia="Times New Roman" w:cstheme="majorBid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116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 (18%)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72 (41%)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117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120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 (34%)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D79E8">
              <w:t>176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410 (83%)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131 (27%)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287 (58%)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378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184 (37%)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135 (27%)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D79E8">
              <w:t>493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Journalist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66 (74%)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 (12%)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 (37%)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62 (70%)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56 (63%)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46 (52%)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20 (22%)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D79E8">
              <w:t>89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94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 (17%)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 (37%)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89 (73%)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75 (61%)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 (43%)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40 (33%)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D79E8">
              <w:t>122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303 (71%)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93 (22%)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163 (38%)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310 (73%)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245 (58%)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207 (49%)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132 (31%)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D79E8">
              <w:t>426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Researcher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166 (83%)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49 (25%)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 (27%)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133 (67%)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154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76 (38%)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68 (34%)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D79E8">
              <w:t>199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123 (78%)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 (21%)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 (32%)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98 (62%)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106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65 (41%)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 (34%)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D79E8">
              <w:t>157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1278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336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547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1096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1134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701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508 (31%)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3D79E8">
              <w:t>1662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281" w:type="pct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4719" w:type="pct"/>
            <w:gridSpan w:val="8"/>
            <w:shd w:val="clear" w:color="auto" w:fill="E7E6E6" w:themeFill="background2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Gender</w:t>
            </w:r>
          </w:p>
        </w:tc>
        <w:tc>
          <w:tcPr>
            <w:tcW w:w="281" w:type="pct"/>
            <w:shd w:val="clear" w:color="auto" w:fill="E7E6E6" w:themeFill="background2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706 (78%)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200 (22%)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298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592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591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357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272 (30%)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653FF">
              <w:t>900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566 (75%)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136 (18%)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247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500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539 (71%)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345 (46%)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232 (31%)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653FF">
              <w:t>754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1272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336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545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1092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1130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702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504 (30%)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653FF">
              <w:t>1654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281" w:type="pct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4719" w:type="pct"/>
            <w:gridSpan w:val="8"/>
            <w:shd w:val="clear" w:color="auto" w:fill="E7E6E6" w:themeFill="background2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Age**</w:t>
            </w:r>
          </w:p>
        </w:tc>
        <w:tc>
          <w:tcPr>
            <w:tcW w:w="281" w:type="pct"/>
            <w:shd w:val="clear" w:color="auto" w:fill="E7E6E6" w:themeFill="background2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(60%)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(60%)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(60%)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 (70%)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 (30%)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 (50%)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B181F">
              <w:t>10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21-30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226 (72%)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58 (18%)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111 (35%)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204 (65%)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199 (63%)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127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81 (26%)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B181F">
              <w:t>314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31-40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421 (80%)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112 (21%)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183 (35%)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362 (69%)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377 (72%)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220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151 (29%)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B181F">
              <w:t>525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41-50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334 (80%)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79 (19%)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130 (31%)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272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297 (72%)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166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128 (31%)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B181F">
              <w:t>415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51-60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193 (75%)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55 (21%)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73 (28%)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164 (63%)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160 (62%)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110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87 (34%)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B181F">
              <w:t>259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60+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95 (71%)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 (23%)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 (31%)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85 (63%)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88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72 (54%)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 (40%)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B181F">
              <w:t>134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1275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337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545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1093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1128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698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505 (30%)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B181F">
              <w:t>1657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281" w:type="pct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4719" w:type="pct"/>
            <w:gridSpan w:val="8"/>
            <w:shd w:val="clear" w:color="auto" w:fill="E7E6E6" w:themeFill="background2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 xml:space="preserve">Age of </w:t>
            </w:r>
            <w:r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T</w:t>
            </w: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witter account, years</w:t>
            </w:r>
          </w:p>
        </w:tc>
        <w:tc>
          <w:tcPr>
            <w:tcW w:w="281" w:type="pct"/>
            <w:shd w:val="clear" w:color="auto" w:fill="E7E6E6" w:themeFill="background2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&lt;1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 (61%)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 (11%)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 (32%)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 (43%)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 (61%)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 (32%)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 (25%)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E13DC">
              <w:t>28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112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 (16%)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 (26%)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78 (54%)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102 (70%)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52 (36%)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 (26%)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E13DC">
              <w:t>145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530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113 (16%)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219 (32%)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437 (64%)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455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278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219 (32%)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E13DC">
              <w:t>688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483 (76%)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146 (23%)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214 (34%)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430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453 (72%)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294 (47%)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191 (30%)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E13DC">
              <w:t>632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color w:val="000000"/>
                <w:sz w:val="20"/>
                <w:szCs w:val="20"/>
              </w:rPr>
              <w:t>8+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136 (81%)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52 (31%)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68 (40%)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138 (82%)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107 (64%)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 (32%)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E13DC">
              <w:t>168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1278 (77%)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337 (20%)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547 (33%)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1095 (66%)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1134 (68%)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703 (42%)</w:t>
            </w:r>
          </w:p>
        </w:tc>
        <w:tc>
          <w:tcPr>
            <w:tcW w:w="528" w:type="pct"/>
            <w:shd w:val="clear" w:color="auto" w:fill="auto"/>
            <w:noWrap/>
            <w:hideMark/>
          </w:tcPr>
          <w:p w:rsidR="0037183C" w:rsidRPr="00777E57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508 (31%)</w:t>
            </w:r>
          </w:p>
        </w:tc>
        <w:tc>
          <w:tcPr>
            <w:tcW w:w="281" w:type="pct"/>
          </w:tcPr>
          <w:p w:rsidR="0037183C" w:rsidRPr="00777E57" w:rsidRDefault="0037183C" w:rsidP="00083B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7E13DC">
              <w:t>1661</w:t>
            </w:r>
          </w:p>
        </w:tc>
      </w:tr>
      <w:tr w:rsidR="0037183C" w:rsidRPr="002F735E" w:rsidTr="00083B98">
        <w:trPr>
          <w:trHeight w:val="300"/>
        </w:trPr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46A9">
              <w:rPr>
                <w:rFonts w:eastAsia="Times New Roman" w:cstheme="majorBidi"/>
                <w:b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281" w:type="pct"/>
          </w:tcPr>
          <w:p w:rsidR="0037183C" w:rsidRPr="001A46A9" w:rsidRDefault="0037183C" w:rsidP="00083B98">
            <w:pPr>
              <w:spacing w:before="80" w:after="80"/>
              <w:jc w:val="center"/>
              <w:rPr>
                <w:rFonts w:eastAsia="Times New Roman" w:cstheme="majorBidi"/>
                <w:b/>
                <w:color w:val="000000"/>
                <w:sz w:val="20"/>
                <w:szCs w:val="20"/>
              </w:rPr>
            </w:pPr>
          </w:p>
        </w:tc>
      </w:tr>
    </w:tbl>
    <w:p w:rsidR="0037183C" w:rsidRDefault="0037183C" w:rsidP="0037183C">
      <w:pPr>
        <w:rPr>
          <w:b/>
          <w:bCs/>
        </w:rPr>
      </w:pPr>
      <w:r>
        <w:t xml:space="preserve">*P-value from Chi-square test unless otherwise noted. **p-value from </w:t>
      </w:r>
      <w:proofErr w:type="spellStart"/>
      <w:r>
        <w:t>Kruskal</w:t>
      </w:r>
      <w:proofErr w:type="spellEnd"/>
      <w:r>
        <w:t>-Wallis test.</w:t>
      </w:r>
    </w:p>
    <w:p w:rsidR="00EC4514" w:rsidRDefault="00EC4514"/>
    <w:sectPr w:rsidR="00EC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tTC2NDMzNDc3MDFQ0lEKTi0uzszPAykwrgUAlFeplywAAAA="/>
  </w:docVars>
  <w:rsids>
    <w:rsidRoot w:val="0037183C"/>
    <w:rsid w:val="0037183C"/>
    <w:rsid w:val="00583345"/>
    <w:rsid w:val="007C02A9"/>
    <w:rsid w:val="009D1706"/>
    <w:rsid w:val="00B138FE"/>
    <w:rsid w:val="00C31B33"/>
    <w:rsid w:val="00C67A92"/>
    <w:rsid w:val="00C95F05"/>
    <w:rsid w:val="00EC4514"/>
    <w:rsid w:val="00E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97793-547F-44BF-A399-DACEF958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3C"/>
  </w:style>
  <w:style w:type="paragraph" w:styleId="Heading1">
    <w:name w:val="heading 1"/>
    <w:basedOn w:val="Normal"/>
    <w:next w:val="Normal"/>
    <w:link w:val="Heading1Char"/>
    <w:uiPriority w:val="9"/>
    <w:qFormat/>
    <w:rsid w:val="00371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Ehsan</cp:lastModifiedBy>
  <cp:revision>3</cp:revision>
  <dcterms:created xsi:type="dcterms:W3CDTF">2018-05-02T18:13:00Z</dcterms:created>
  <dcterms:modified xsi:type="dcterms:W3CDTF">2018-05-02T18:17:00Z</dcterms:modified>
</cp:coreProperties>
</file>